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b w:val="0"/>
          <w:bCs/>
        </w:rPr>
      </w:pPr>
      <w:r>
        <w:rPr>
          <w:rFonts w:hint="eastAsia"/>
          <w:b w:val="0"/>
          <w:bCs/>
        </w:rPr>
        <w:t>附件4：</w:t>
      </w:r>
    </w:p>
    <w:p>
      <w:pPr>
        <w:spacing w:before="240" w:after="60" w:line="360" w:lineRule="auto"/>
        <w:jc w:val="center"/>
        <w:outlineLvl w:val="1"/>
        <w:rPr>
          <w:rFonts w:hint="eastAsia" w:ascii="仿宋" w:hAnsi="仿宋" w:eastAsia="仿宋" w:cs="仿宋"/>
          <w:b w:val="0"/>
          <w:bCs/>
          <w:sz w:val="36"/>
          <w:szCs w:val="36"/>
          <w:lang w:val="en-US" w:eastAsia="zh-CN"/>
        </w:rPr>
      </w:pPr>
      <w:r>
        <w:rPr>
          <w:rFonts w:hint="eastAsia" w:ascii="仿宋" w:hAnsi="仿宋" w:eastAsia="仿宋" w:cs="仿宋"/>
          <w:b w:val="0"/>
          <w:bCs/>
          <w:sz w:val="36"/>
          <w:szCs w:val="36"/>
          <w:lang w:val="en-US" w:eastAsia="zh-CN"/>
        </w:rPr>
        <w:t>第八届全国医用胶原蛋白行业学术会议暨医用胶原蛋白产业高质量发展峰会——招商函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b w:val="0"/>
          <w:bCs/>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一、时间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2021年9月11日-12日（2天）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二、地点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广州翡翠希尔顿酒店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三、展位信息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（一）展位设置如下图标红方框所示</w:t>
      </w:r>
    </w:p>
    <w:p>
      <w:pPr>
        <w:keepNext w:val="0"/>
        <w:keepLines w:val="0"/>
        <w:widowControl/>
        <w:suppressLineNumbers w:val="0"/>
        <w:spacing w:line="360" w:lineRule="auto"/>
        <w:jc w:val="left"/>
        <w:rPr>
          <w:rFonts w:hint="eastAsia" w:ascii="仿宋" w:hAnsi="仿宋" w:eastAsia="仿宋" w:cs="仿宋"/>
          <w:b w:val="0"/>
          <w:bCs/>
          <w:sz w:val="24"/>
          <w:szCs w:val="24"/>
          <w:lang w:eastAsia="zh-CN"/>
        </w:rPr>
      </w:pPr>
      <w:r>
        <w:rPr>
          <w:rFonts w:hint="eastAsia" w:ascii="仿宋" w:hAnsi="仿宋" w:eastAsia="仿宋" w:cs="仿宋"/>
          <w:b w:val="0"/>
          <w:bCs/>
          <w:sz w:val="24"/>
          <w:szCs w:val="24"/>
          <w:lang w:eastAsia="zh-CN"/>
        </w:rPr>
        <w:drawing>
          <wp:inline distT="0" distB="0" distL="114300" distR="114300">
            <wp:extent cx="5266690" cy="3151505"/>
            <wp:effectExtent l="0" t="0" r="0" b="0"/>
            <wp:docPr id="10"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descr="图片1"/>
                    <pic:cNvPicPr>
                      <a:picLocks noChangeAspect="1"/>
                    </pic:cNvPicPr>
                  </pic:nvPicPr>
                  <pic:blipFill>
                    <a:blip r:embed="rId4"/>
                    <a:stretch>
                      <a:fillRect/>
                    </a:stretch>
                  </pic:blipFill>
                  <pic:spPr>
                    <a:xfrm>
                      <a:off x="0" y="0"/>
                      <a:ext cx="5266690" cy="3151505"/>
                    </a:xfrm>
                    <a:prstGeom prst="rect">
                      <a:avLst/>
                    </a:prstGeom>
                    <a:noFill/>
                    <a:ln>
                      <a:noFill/>
                    </a:ln>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（二）展位信息：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（1）展位数量共计6个，共设置4个招商展位。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（2）展位规格：2.5m×2m×2.5m（长×宽×高）。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（3）展位配置：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firstLine="960" w:firstLineChars="400"/>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①参展费用包含会议午餐券、展商手册。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firstLine="960" w:firstLineChars="400"/>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②物料：背景板、洽谈桌一张、椅子两把、电源插座一个。</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b w:val="0"/>
          <w:bCs/>
          <w:sz w:val="24"/>
          <w:szCs w:val="24"/>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参展商可在展位区域内摆放产品、宣传册、易拉宝等。</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展位如下图所示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drawing>
          <wp:inline distT="0" distB="0" distL="114300" distR="114300">
            <wp:extent cx="4699000" cy="3498215"/>
            <wp:effectExtent l="0" t="0" r="6350" b="6985"/>
            <wp:docPr id="17" name="图片 2" descr="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 descr="V4"/>
                    <pic:cNvPicPr>
                      <a:picLocks noChangeAspect="1"/>
                    </pic:cNvPicPr>
                  </pic:nvPicPr>
                  <pic:blipFill>
                    <a:blip r:embed="rId5"/>
                    <a:stretch>
                      <a:fillRect/>
                    </a:stretch>
                  </pic:blipFill>
                  <pic:spPr>
                    <a:xfrm>
                      <a:off x="0" y="0"/>
                      <a:ext cx="4699000" cy="3498215"/>
                    </a:xfrm>
                    <a:prstGeom prst="rect">
                      <a:avLst/>
                    </a:prstGeom>
                    <a:noFill/>
                    <a:ln>
                      <a:noFill/>
                    </a:ln>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b w:val="0"/>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四、参展范围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医疗器械、化妆品、药品、保健品、出版物等商家。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五、赞助套餐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（一）套餐A（共邀请2名赞助商）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赞助金额：2万元人民币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套餐内容：① 展位1个（2天，配置如上述展位信息所示）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1680" w:firstLineChars="700"/>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② 会前/会中/休息期间休息广告播放60S</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1680" w:firstLineChars="700"/>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③ 参会名额2个、会议餐票2份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1680" w:firstLineChars="700"/>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④ 会刊插页广告一页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（二）套餐B（共邀请2名赞助商）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赞助金额：1.5万元人民币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套餐内容：① 展位1个（2天，配置如上述展位信息所示）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1680" w:firstLineChars="700"/>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② 参会名额2个、会议餐票2份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1680" w:firstLineChars="700"/>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③ 会刊插页广告一页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六、其他赞助项目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（一）实物赞助（共邀请3名赞助商）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赞助费：1000元人民币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赞助内容：“手提袋、笔与本、代表证（背面可印广告）与挂绳”三项任意其一，实物由赞助方提供。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center"/>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drawing>
          <wp:inline distT="0" distB="0" distL="114300" distR="114300">
            <wp:extent cx="4648200" cy="1545590"/>
            <wp:effectExtent l="0" t="0" r="0" b="16510"/>
            <wp:docPr id="18" name="图片 3" descr="16266652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3" descr="1626665289(1)"/>
                    <pic:cNvPicPr>
                      <a:picLocks noChangeAspect="1"/>
                    </pic:cNvPicPr>
                  </pic:nvPicPr>
                  <pic:blipFill>
                    <a:blip r:embed="rId6"/>
                    <a:stretch>
                      <a:fillRect/>
                    </a:stretch>
                  </pic:blipFill>
                  <pic:spPr>
                    <a:xfrm>
                      <a:off x="0" y="0"/>
                      <a:ext cx="4648200" cy="1545590"/>
                    </a:xfrm>
                    <a:prstGeom prst="rect">
                      <a:avLst/>
                    </a:prstGeom>
                    <a:noFill/>
                    <a:ln>
                      <a:noFill/>
                    </a:ln>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（二）会刊广告（共邀请6名赞助商）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赞助金额：1000元人民币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套餐内容：A4规格论坛刊物内印彩色广告一页。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jc w:val="center"/>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drawing>
          <wp:inline distT="0" distB="0" distL="114300" distR="114300">
            <wp:extent cx="1272540" cy="1739900"/>
            <wp:effectExtent l="0" t="0" r="3810" b="12700"/>
            <wp:docPr id="12" name="图片 4" descr="a4fe0fd08e8d2951c802e9655963c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4" descr="a4fe0fd08e8d2951c802e9655963caf"/>
                    <pic:cNvPicPr>
                      <a:picLocks noChangeAspect="1"/>
                    </pic:cNvPicPr>
                  </pic:nvPicPr>
                  <pic:blipFill>
                    <a:blip r:embed="rId7"/>
                    <a:stretch>
                      <a:fillRect/>
                    </a:stretch>
                  </pic:blipFill>
                  <pic:spPr>
                    <a:xfrm>
                      <a:off x="0" y="0"/>
                      <a:ext cx="1272540" cy="1739900"/>
                    </a:xfrm>
                    <a:prstGeom prst="rect">
                      <a:avLst/>
                    </a:prstGeom>
                    <a:noFill/>
                    <a:ln>
                      <a:noFill/>
                    </a:ln>
                  </pic:spPr>
                </pic:pic>
              </a:graphicData>
            </a:graphic>
          </wp:inline>
        </w:drawing>
      </w:r>
      <w:r>
        <w:rPr>
          <w:rFonts w:hint="eastAsia" w:ascii="仿宋" w:hAnsi="仿宋" w:eastAsia="仿宋" w:cs="仿宋"/>
          <w:b w:val="0"/>
          <w:bCs/>
          <w:sz w:val="24"/>
          <w:szCs w:val="24"/>
          <w:lang w:val="en-US" w:eastAsia="zh-CN"/>
        </w:rPr>
        <w:t xml:space="preserve">    </w:t>
      </w:r>
      <w:r>
        <w:rPr>
          <w:rFonts w:hint="eastAsia" w:ascii="仿宋" w:hAnsi="仿宋" w:eastAsia="仿宋" w:cs="仿宋"/>
          <w:b w:val="0"/>
          <w:bCs/>
          <w:sz w:val="24"/>
          <w:szCs w:val="24"/>
          <w:lang w:val="en-US" w:eastAsia="zh-CN"/>
        </w:rPr>
        <w:drawing>
          <wp:inline distT="0" distB="0" distL="114300" distR="114300">
            <wp:extent cx="2367280" cy="1739900"/>
            <wp:effectExtent l="0" t="0" r="13970" b="12700"/>
            <wp:docPr id="19" name="图片 5" descr="ad237adf4dc49bb2ff6971db491e2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5" descr="ad237adf4dc49bb2ff6971db491e2c0"/>
                    <pic:cNvPicPr>
                      <a:picLocks noChangeAspect="1"/>
                    </pic:cNvPicPr>
                  </pic:nvPicPr>
                  <pic:blipFill>
                    <a:blip r:embed="rId8"/>
                    <a:stretch>
                      <a:fillRect/>
                    </a:stretch>
                  </pic:blipFill>
                  <pic:spPr>
                    <a:xfrm>
                      <a:off x="0" y="0"/>
                      <a:ext cx="2367280" cy="1739900"/>
                    </a:xfrm>
                    <a:prstGeom prst="rect">
                      <a:avLst/>
                    </a:prstGeom>
                    <a:noFill/>
                    <a:ln>
                      <a:noFill/>
                    </a:ln>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（三）VCR滚动播放（共邀请3名赞助商）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赞助金额：6000元人民币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套餐内容：会前/会中/休息期间，主席台LED屏滚动播放 VCR广告（60秒）。</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drawing>
          <wp:inline distT="0" distB="0" distL="114300" distR="114300">
            <wp:extent cx="2795905" cy="1865630"/>
            <wp:effectExtent l="0" t="0" r="4445" b="1270"/>
            <wp:docPr id="16" name="图片 6" descr="732A6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6" descr="732A6942"/>
                    <pic:cNvPicPr>
                      <a:picLocks noChangeAspect="1"/>
                    </pic:cNvPicPr>
                  </pic:nvPicPr>
                  <pic:blipFill>
                    <a:blip r:embed="rId9"/>
                    <a:stretch>
                      <a:fillRect/>
                    </a:stretch>
                  </pic:blipFill>
                  <pic:spPr>
                    <a:xfrm>
                      <a:off x="0" y="0"/>
                      <a:ext cx="2795905" cy="1865630"/>
                    </a:xfrm>
                    <a:prstGeom prst="rect">
                      <a:avLst/>
                    </a:prstGeom>
                    <a:noFill/>
                    <a:ln>
                      <a:noFill/>
                    </a:ln>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val="0"/>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七、赞助时间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自本通知发布日起至2021年8月20日17点30分为赞助时段，过时终止。</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赞助联系人</w:t>
      </w:r>
    </w:p>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61"/>
        <w:gridCol w:w="42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tcBorders>
              <w:tl2br w:val="nil"/>
              <w:tr2bl w:val="nil"/>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jc w:val="center"/>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王先生</w:t>
            </w:r>
          </w:p>
        </w:tc>
        <w:tc>
          <w:tcPr>
            <w:tcW w:w="4261" w:type="dxa"/>
            <w:tcBorders>
              <w:tl2br w:val="nil"/>
              <w:tr2bl w:val="nil"/>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jc w:val="center"/>
              <w:textAlignment w:val="auto"/>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lang w:val="en-US" w:eastAsia="zh-CN"/>
              </w:rPr>
              <w:t>袁小姐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tcBorders>
              <w:tl2br w:val="nil"/>
              <w:tr2bl w:val="nil"/>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lang w:val="en-US" w:eastAsia="zh-CN"/>
              </w:rPr>
              <w:t>手机：130 7889 8893（微信同号）</w:t>
            </w:r>
          </w:p>
        </w:tc>
        <w:tc>
          <w:tcPr>
            <w:tcW w:w="4261" w:type="dxa"/>
            <w:tcBorders>
              <w:tl2br w:val="nil"/>
              <w:tr2bl w:val="nil"/>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lang w:val="en-US" w:eastAsia="zh-CN"/>
              </w:rPr>
              <w:t>手机：130 2749 3710（微信同号）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tcBorders>
              <w:tl2br w:val="nil"/>
              <w:tr2bl w:val="nil"/>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lang w:val="en-US" w:eastAsia="zh-CN"/>
              </w:rPr>
              <w:t>邮箱：</w:t>
            </w:r>
            <w:r>
              <w:rPr>
                <w:rStyle w:val="5"/>
                <w:rFonts w:hint="eastAsia" w:ascii="仿宋" w:hAnsi="仿宋" w:eastAsia="仿宋" w:cs="仿宋"/>
                <w:b w:val="0"/>
                <w:bCs/>
                <w:sz w:val="24"/>
                <w:szCs w:val="24"/>
                <w:lang w:val="en-US" w:eastAsia="zh-CN"/>
              </w:rPr>
              <w:fldChar w:fldCharType="begin"/>
            </w:r>
            <w:r>
              <w:rPr>
                <w:rStyle w:val="5"/>
                <w:rFonts w:hint="eastAsia" w:ascii="仿宋" w:hAnsi="仿宋" w:eastAsia="仿宋" w:cs="仿宋"/>
                <w:b w:val="0"/>
                <w:bCs/>
                <w:sz w:val="24"/>
                <w:szCs w:val="24"/>
                <w:lang w:val="en-US" w:eastAsia="zh-CN"/>
              </w:rPr>
              <w:instrText xml:space="preserve"> HYPERLINK "mailto:wangzhen@trauer.com.cn" </w:instrText>
            </w:r>
            <w:r>
              <w:rPr>
                <w:rStyle w:val="5"/>
                <w:rFonts w:hint="eastAsia" w:ascii="仿宋" w:hAnsi="仿宋" w:eastAsia="仿宋" w:cs="仿宋"/>
                <w:b w:val="0"/>
                <w:bCs/>
                <w:sz w:val="24"/>
                <w:szCs w:val="24"/>
                <w:lang w:val="en-US" w:eastAsia="zh-CN"/>
              </w:rPr>
              <w:fldChar w:fldCharType="separate"/>
            </w:r>
            <w:r>
              <w:rPr>
                <w:rStyle w:val="5"/>
                <w:rFonts w:hint="eastAsia" w:ascii="仿宋" w:hAnsi="仿宋" w:eastAsia="仿宋" w:cs="仿宋"/>
                <w:b w:val="0"/>
                <w:bCs/>
                <w:sz w:val="24"/>
                <w:szCs w:val="24"/>
                <w:lang w:val="en-US" w:eastAsia="zh-CN"/>
              </w:rPr>
              <w:t>wangzhen@trauer.com.cn</w:t>
            </w:r>
            <w:r>
              <w:rPr>
                <w:rStyle w:val="5"/>
                <w:rFonts w:hint="eastAsia" w:ascii="仿宋" w:hAnsi="仿宋" w:eastAsia="仿宋" w:cs="仿宋"/>
                <w:b w:val="0"/>
                <w:bCs/>
                <w:sz w:val="24"/>
                <w:szCs w:val="24"/>
                <w:lang w:val="en-US" w:eastAsia="zh-CN"/>
              </w:rPr>
              <w:fldChar w:fldCharType="end"/>
            </w:r>
          </w:p>
        </w:tc>
        <w:tc>
          <w:tcPr>
            <w:tcW w:w="4261" w:type="dxa"/>
            <w:tcBorders>
              <w:tl2br w:val="nil"/>
              <w:tr2bl w:val="nil"/>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lang w:val="en-US" w:eastAsia="zh-CN"/>
              </w:rPr>
              <w:t>邮箱：</w:t>
            </w:r>
            <w:r>
              <w:rPr>
                <w:rFonts w:hint="eastAsia" w:ascii="仿宋" w:hAnsi="仿宋" w:eastAsia="仿宋" w:cs="仿宋"/>
                <w:b w:val="0"/>
                <w:bCs/>
                <w:color w:val="000000"/>
                <w:sz w:val="24"/>
                <w:szCs w:val="24"/>
              </w:rPr>
              <w:fldChar w:fldCharType="begin"/>
            </w:r>
            <w:r>
              <w:rPr>
                <w:rFonts w:hint="eastAsia" w:ascii="仿宋" w:hAnsi="仿宋" w:eastAsia="仿宋" w:cs="仿宋"/>
                <w:b w:val="0"/>
                <w:bCs/>
                <w:color w:val="000000"/>
                <w:sz w:val="24"/>
                <w:szCs w:val="24"/>
              </w:rPr>
              <w:instrText xml:space="preserve"> HYPERLINK "mailto:yuanxuan@trauer.com.cn" </w:instrText>
            </w:r>
            <w:r>
              <w:rPr>
                <w:rFonts w:hint="eastAsia" w:ascii="仿宋" w:hAnsi="仿宋" w:eastAsia="仿宋" w:cs="仿宋"/>
                <w:b w:val="0"/>
                <w:bCs/>
                <w:color w:val="000000"/>
                <w:sz w:val="24"/>
                <w:szCs w:val="24"/>
              </w:rPr>
              <w:fldChar w:fldCharType="separate"/>
            </w:r>
            <w:r>
              <w:rPr>
                <w:rStyle w:val="5"/>
                <w:rFonts w:hint="eastAsia" w:ascii="仿宋" w:hAnsi="仿宋" w:eastAsia="仿宋" w:cs="仿宋"/>
                <w:b w:val="0"/>
                <w:bCs/>
                <w:sz w:val="24"/>
                <w:szCs w:val="24"/>
              </w:rPr>
              <w:t>yuanxuan@trauer.com.cn</w:t>
            </w:r>
            <w:r>
              <w:rPr>
                <w:rFonts w:hint="eastAsia" w:ascii="仿宋" w:hAnsi="仿宋" w:eastAsia="仿宋" w:cs="仿宋"/>
                <w:b w:val="0"/>
                <w:bCs/>
                <w:color w:val="000000"/>
                <w:sz w:val="24"/>
                <w:szCs w:val="24"/>
              </w:rPr>
              <w:fldChar w:fldCharType="end"/>
            </w:r>
          </w:p>
        </w:tc>
      </w:tr>
    </w:tbl>
    <w:p>
      <w:pPr>
        <w:spacing w:line="360" w:lineRule="auto"/>
        <w:rPr>
          <w:b w:val="0"/>
          <w:bCs/>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7F653F"/>
    <w:multiLevelType w:val="singleLevel"/>
    <w:tmpl w:val="9F7F653F"/>
    <w:lvl w:ilvl="0" w:tentative="0">
      <w:start w:val="8"/>
      <w:numFmt w:val="chineseCounting"/>
      <w:suff w:val="nothing"/>
      <w:lvlText w:val="%1、"/>
      <w:lvlJc w:val="left"/>
      <w:rPr>
        <w:rFonts w:hint="eastAsia"/>
      </w:rPr>
    </w:lvl>
  </w:abstractNum>
  <w:abstractNum w:abstractNumId="1">
    <w:nsid w:val="4C472149"/>
    <w:multiLevelType w:val="singleLevel"/>
    <w:tmpl w:val="4C472149"/>
    <w:lvl w:ilvl="0" w:tentative="0">
      <w:start w:val="4"/>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9CE65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imes New Roman"/>
      <w:kern w:val="2"/>
      <w:sz w:val="32"/>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2021-07-27T01:01:04Z</dcterms:created>
  <dc:creator>Dell</dc:creator>
  <cp:lastModifiedBy>STANŁEY</cp:lastModifiedBy>
  <dcterms:modified xsi:type="dcterms:W3CDTF">2021-07-27T01:01:10Z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