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utoSpaceDE w:val="0"/>
        <w:autoSpaceDN w:val="0"/>
        <w:adjustRightInd w:val="0"/>
        <w:spacing w:line="600" w:lineRule="exact"/>
        <w:ind w:right="17"/>
        <w:jc w:val="center"/>
        <w:rPr>
          <w:rFonts w:ascii="Adobe 黑体 Std R" w:hAnsi="Adobe 黑体 Std R" w:eastAsia="Adobe 黑体 Std R" w:cs="Arial Unicode MS"/>
          <w:b/>
          <w:sz w:val="56"/>
          <w:szCs w:val="56"/>
        </w:rPr>
      </w:pPr>
      <w:r>
        <w:rPr>
          <w:rFonts w:hint="eastAsia" w:ascii="Adobe 黑体 Std R" w:hAnsi="Adobe 黑体 Std R" w:eastAsia="Adobe 黑体 Std R" w:cs="Arial Unicode MS"/>
          <w:b/>
          <w:sz w:val="56"/>
          <w:szCs w:val="56"/>
        </w:rPr>
        <w:t>2018广东国际医疗产业博览会</w:t>
      </w:r>
    </w:p>
    <w:p>
      <w:pPr>
        <w:tabs>
          <w:tab w:val="left" w:pos="1380"/>
          <w:tab w:val="left" w:pos="8640"/>
        </w:tabs>
        <w:spacing w:line="360" w:lineRule="exact"/>
        <w:jc w:val="center"/>
        <w:rPr>
          <w:rFonts w:ascii="微软雅黑" w:hAnsi="微软雅黑" w:eastAsia="微软雅黑"/>
          <w:b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/>
          <w:sz w:val="30"/>
          <w:szCs w:val="30"/>
        </w:rPr>
        <w:t>参  展  合  同</w:t>
      </w:r>
    </w:p>
    <w:p>
      <w:pPr>
        <w:tabs>
          <w:tab w:val="left" w:pos="1380"/>
          <w:tab w:val="left" w:pos="8640"/>
        </w:tabs>
        <w:spacing w:line="360" w:lineRule="exact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时间：2018年9月7-9日     地址：广州琶洲●广交会展馆B区</w:t>
      </w:r>
    </w:p>
    <w:p>
      <w:pPr>
        <w:tabs>
          <w:tab w:val="left" w:pos="1380"/>
          <w:tab w:val="left" w:pos="8640"/>
        </w:tabs>
        <w:spacing w:line="360" w:lineRule="exact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                                                 合同编号：</w:t>
      </w:r>
      <w:r>
        <w:rPr>
          <w:rFonts w:hint="eastAsia"/>
          <w:b/>
          <w:color w:val="000000"/>
          <w:szCs w:val="21"/>
          <w:u w:val="single"/>
        </w:rPr>
        <w:t xml:space="preserve">                   </w:t>
      </w:r>
      <w:r>
        <w:rPr>
          <w:rFonts w:hint="eastAsia"/>
          <w:b/>
          <w:color w:val="000000"/>
          <w:szCs w:val="21"/>
        </w:rPr>
        <w:t xml:space="preserve">               </w:t>
      </w:r>
    </w:p>
    <w:tbl>
      <w:tblPr>
        <w:tblStyle w:val="10"/>
        <w:tblpPr w:leftFromText="180" w:rightFromText="180" w:vertAnchor="text" w:horzAnchor="page" w:tblpX="892" w:tblpY="306"/>
        <w:tblOverlap w:val="never"/>
        <w:tblW w:w="10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425"/>
        <w:gridCol w:w="459"/>
        <w:gridCol w:w="675"/>
        <w:gridCol w:w="454"/>
        <w:gridCol w:w="538"/>
        <w:gridCol w:w="779"/>
        <w:gridCol w:w="66"/>
        <w:gridCol w:w="431"/>
        <w:gridCol w:w="709"/>
        <w:gridCol w:w="34"/>
        <w:gridCol w:w="662"/>
        <w:gridCol w:w="3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中文（楣板）</w:t>
            </w:r>
          </w:p>
        </w:tc>
        <w:tc>
          <w:tcPr>
            <w:tcW w:w="6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英文（楣板）</w:t>
            </w:r>
          </w:p>
        </w:tc>
        <w:tc>
          <w:tcPr>
            <w:tcW w:w="6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</w:t>
            </w:r>
          </w:p>
        </w:tc>
        <w:tc>
          <w:tcPr>
            <w:tcW w:w="64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邮政编码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营业执照号码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法人代表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电邮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传真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网址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展馆选择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88" w:hanging="1988" w:hangingChars="110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国际医疗主题馆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医药创新技术主题馆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医疗器械与智慧医疗主题馆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医疗服务主题馆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中医主题馆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展品内容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88" w:hanging="1988" w:hangingChars="1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88" w:hanging="1988" w:hangingChars="1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最大展品尺寸</w:t>
            </w: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88" w:hanging="1988" w:hangingChars="1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88" w:hanging="1988" w:hangingChars="1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展位号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88" w:hanging="1988" w:hangingChars="110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展位选择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标准展位（3x3m）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豪华标准展位（3x3m）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光 地（980元/m²）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广告位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会刊：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封底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000元（ ）  封二封三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000元（ ）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内页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000元（ 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</w:p>
          <w:p>
            <w:pPr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室外展板</w:t>
            </w:r>
            <w:r>
              <w:rPr>
                <w:rFonts w:hint="eastAsia"/>
                <w:sz w:val="18"/>
                <w:szCs w:val="18"/>
              </w:rPr>
              <w:t>（15平方/个）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0000元（ ）  其他广告形式可咨询主办单位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展位费（元）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广告费（元）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总金额（元）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指定收款              银行账号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  名：广东医谷产业园投资管理股份有限公司</w:t>
            </w:r>
          </w:p>
          <w:p>
            <w:pPr>
              <w:spacing w:after="156" w:afterLines="5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开户行：招行广州滨江东支行</w:t>
            </w:r>
          </w:p>
          <w:p>
            <w:pPr>
              <w:spacing w:after="156" w:afterLines="50" w:line="28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账  号：1209 0881 1710 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合同说明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本单位为自愿参加本次展会，并保证支付各项参展费用，服从大会统一安排及管理，在展览期间遵守大会规定，不私自转让转租展位，不提前撤展，不展出侵权假冒产品，不现场兜售，不得擅自拉接电源、插座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2.展位位置分配原则：先申请、先付款、先安排；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3.参展商签订本合同的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个工作日内把参展费用一次性汇入指定账户，逾期支付费用的视为放弃参展，企业所交费用不予退还；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4.为服从总体布局，主办方有权在必要时对个别展位位置进行调整；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5.展会期间，如参展商违反本合同的规定，经主办方劝阻教育无效，主办方有权取消参展商的参展资格，参展商所交费用不予退；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6.因不可抗力及其他不可预见和不可避免因素致使本合同不能履行时，双方协商同意后终止本合同，双方均不承担法律责任；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7.因地震、暴雨等自然因素及不可抗力因素造成本届展会不能如期举行，双方均不承担违约责任；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8.合同壹式两份，双方各执壹份，自合同签字盖章之日起生效，双方盖章的传真件或扫描件同样有效；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9.如果合同产生争议或未尽事宜双方协商解决，解决不成，任何一方均可向主办方所在地人民法院提起诉讼；</w:t>
            </w:r>
          </w:p>
          <w:p>
            <w:pPr>
              <w:pStyle w:val="16"/>
              <w:spacing w:line="320" w:lineRule="exact"/>
              <w:ind w:left="130" w:hanging="13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10.主办单位保留对本次展会的最终解释权。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参展单位（盖章）:</w:t>
            </w:r>
          </w:p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负责人:</w:t>
            </w:r>
          </w:p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日期:</w:t>
            </w:r>
          </w:p>
        </w:tc>
        <w:tc>
          <w:tcPr>
            <w:tcW w:w="5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主办单位（盖章）:广东医谷产业园投资管理股份有限公司</w:t>
            </w:r>
          </w:p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负责人 :       </w:t>
            </w:r>
          </w:p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4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79375</wp:posOffset>
                      </wp:positionV>
                      <wp:extent cx="2477770" cy="694690"/>
                      <wp:effectExtent l="0" t="0" r="8890" b="0"/>
                      <wp:wrapNone/>
                      <wp:docPr id="10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777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联  系 人：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洪运金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（卢哲）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联系方式： 020-66685558-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8087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邮    箱：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hongyj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@gdmv.cn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文本框 2" o:spid="_x0000_s1026" o:spt="1" style="position:absolute;left:0pt;margin-left:-3.8pt;margin-top:6.25pt;height:54.7pt;width:195.1pt;z-index:1024;mso-width-relative:margin;mso-height-relative:margin;mso-width-percent:400;mso-height-percent:200;" fillcolor="#FFFFFF" filled="t" stroked="f" coordsize="21600,21600" o:gfxdata="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SqC61gAAAAkBAAAPAAAAAAAAAAEAIAAA&#10;ACIAAABkcnMvZG93bnJldi54bWxQSwECFAAUAAAACACHTuJA3Bv0ZdUBAACJAwAADgAAAAAAAAAB&#10;ACAAAAAlAQAAZHJzL2Uyb0RvYy54bWxQSwUGAAAAAAYABgBZAQAAbAUAAAAA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  系 人：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洪运金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（卢哲）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联系方式： 020-66685558-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8087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邮    箱：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hongyj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@gdmv.cn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79375</wp:posOffset>
                      </wp:positionV>
                      <wp:extent cx="3317875" cy="492760"/>
                      <wp:effectExtent l="0" t="0" r="0" b="0"/>
                      <wp:wrapNone/>
                      <wp:docPr id="102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7875" cy="492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地  址：广州市天河区珠江东路30号广州银行大厦7楼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官  网：www.cimif.cn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文本框 2" o:spid="_x0000_s1026" o:spt="1" style="position:absolute;left:0pt;margin-left:253.95pt;margin-top:6.25pt;height:38.8pt;width:261.25pt;z-index:1024;mso-width-relative:page;mso-height-relative:margin;mso-height-percent:200;" fillcolor="#FFFFFF" filled="t" stroked="f" coordsize="21600,21600" o:gfxdata="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2dr3vYAAAACgEAAA8A&#10;AAAAAAAAAQAgAAAAIgAAAGRycy9kb3ducmV2LnhtbFBLAQIUABQAAAAIAIdO4kADZmhG3gEAAJUD&#10;AAAOAAAAAAAAAAEAIAAAACcBAABkcnMvZTJvRG9jLnhtbFBLBQYAAAAABgAGAFkBAAB3BQAAAAA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line="320" w:lineRule="exac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地  址：广州市天河区珠江东路30号广州银行大厦7楼</w:t>
                            </w:r>
                          </w:p>
                          <w:p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官  网：www.cimif.cn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spacing w:before="156" w:beforeLines="50"/>
        <w:jc w:val="left"/>
        <w:rPr>
          <w:b/>
          <w:sz w:val="18"/>
          <w:szCs w:val="18"/>
        </w:rPr>
      </w:pPr>
    </w:p>
    <w:sectPr>
      <w:pgSz w:w="11906" w:h="16838"/>
      <w:pgMar w:top="567" w:right="1021" w:bottom="567" w:left="1021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24"/>
    <w:rsid w:val="000E290E"/>
    <w:rsid w:val="00170520"/>
    <w:rsid w:val="00271583"/>
    <w:rsid w:val="00325BF9"/>
    <w:rsid w:val="003F30CC"/>
    <w:rsid w:val="0043040C"/>
    <w:rsid w:val="004B76B4"/>
    <w:rsid w:val="004F3202"/>
    <w:rsid w:val="00557C8B"/>
    <w:rsid w:val="005C4724"/>
    <w:rsid w:val="005D0424"/>
    <w:rsid w:val="00616C80"/>
    <w:rsid w:val="006D2E2A"/>
    <w:rsid w:val="0075759F"/>
    <w:rsid w:val="00821FDB"/>
    <w:rsid w:val="008758B8"/>
    <w:rsid w:val="00971A46"/>
    <w:rsid w:val="00995223"/>
    <w:rsid w:val="009C248E"/>
    <w:rsid w:val="009E639D"/>
    <w:rsid w:val="00A23A08"/>
    <w:rsid w:val="00B05972"/>
    <w:rsid w:val="00B21213"/>
    <w:rsid w:val="00C6717B"/>
    <w:rsid w:val="00D72A0D"/>
    <w:rsid w:val="00E12DAD"/>
    <w:rsid w:val="10703051"/>
    <w:rsid w:val="1DB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paragraph" w:styleId="3">
    <w:name w:val="annotation text"/>
    <w:basedOn w:val="1"/>
    <w:link w:val="18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1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15"/>
    <w:qFormat/>
    <w:uiPriority w:val="0"/>
    <w:rPr>
      <w:rFonts w:hint="default" w:ascii="Times New Roman" w:hAnsi="Times New Roman" w:cs="Times New Roman"/>
      <w:color w:val="333333"/>
      <w:sz w:val="18"/>
      <w:szCs w:val="18"/>
    </w:rPr>
  </w:style>
  <w:style w:type="character" w:customStyle="1" w:styleId="14">
    <w:name w:val="style341"/>
    <w:qFormat/>
    <w:uiPriority w:val="0"/>
    <w:rPr>
      <w:color w:val="333333"/>
      <w:sz w:val="18"/>
      <w:szCs w:val="18"/>
    </w:rPr>
  </w:style>
  <w:style w:type="character" w:customStyle="1" w:styleId="15">
    <w:name w:val="批注框文本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Char Char Char Char Char Char Char Char Char 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8">
    <w:name w:val="批注文字 Char"/>
    <w:basedOn w:val="7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批注主题 Char"/>
    <w:basedOn w:val="18"/>
    <w:link w:val="2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175</Words>
  <Characters>998</Characters>
  <Lines>8</Lines>
  <Paragraphs>2</Paragraphs>
  <TotalTime>19</TotalTime>
  <ScaleCrop>false</ScaleCrop>
  <LinksUpToDate>false</LinksUpToDate>
  <CharactersWithSpaces>1171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2018-05-21T10:24:00Z</dcterms:created>
  <dc:creator>zxt</dc:creator>
  <cp:lastModifiedBy>Administrator</cp:lastModifiedBy>
  <cp:lastPrinted>2018-05-21T11:34:00Z</cp:lastPrinted>
  <dcterms:modified xsi:type="dcterms:W3CDTF">2018-07-17T03:47:20Z</dcterms:modified>
  <dc:title>2015第6届广州国际物流装备与技术展览会(0808)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