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color w:val="000000"/>
          <w:sz w:val="24"/>
          <w:szCs w:val="24"/>
          <w:lang w:val="en-US" w:eastAsia="zh-CN"/>
        </w:rPr>
      </w:pPr>
      <w:r>
        <w:rPr>
          <w:rFonts w:hint="eastAsia"/>
          <w:color w:val="000000"/>
          <w:sz w:val="24"/>
          <w:szCs w:val="24"/>
          <w:lang w:val="en-US" w:eastAsia="zh-CN"/>
        </w:rPr>
        <w:t>附件1：</w:t>
      </w:r>
    </w:p>
    <w:p>
      <w:pPr>
        <w:spacing w:line="360" w:lineRule="auto"/>
        <w:jc w:val="center"/>
        <w:rPr>
          <w:rFonts w:hint="eastAsia"/>
          <w:b/>
          <w:bCs/>
          <w:color w:val="000000"/>
          <w:sz w:val="32"/>
          <w:szCs w:val="32"/>
          <w:lang w:val="en-US" w:eastAsia="zh-CN"/>
        </w:rPr>
      </w:pPr>
      <w:bookmarkStart w:id="0" w:name="_GoBack"/>
      <w:r>
        <w:rPr>
          <w:rFonts w:hint="eastAsia" w:ascii="仿宋" w:hAnsi="仿宋"/>
          <w:b/>
          <w:bCs/>
          <w:sz w:val="32"/>
          <w:szCs w:val="32"/>
          <w:lang w:val="en-US" w:eastAsia="zh-CN"/>
        </w:rPr>
        <w:t>《医疗器械技术成熟度等级划分及定义》团体标准的介绍</w:t>
      </w:r>
    </w:p>
    <w:bookmarkEnd w:id="0"/>
    <w:p>
      <w:pPr>
        <w:spacing w:line="500" w:lineRule="exact"/>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一、该标准的目的及意义：</w:t>
      </w:r>
    </w:p>
    <w:p>
      <w:pPr>
        <w:spacing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技术成熟度是将一项技术按照“原理提出-技术开发-实际验证”的发展成熟规律划分为标准化的</w:t>
      </w:r>
      <w:r>
        <w:rPr>
          <w:rFonts w:hint="eastAsia" w:ascii="仿宋" w:hAnsi="仿宋" w:cs="仿宋"/>
          <w:color w:val="000000"/>
          <w:sz w:val="24"/>
          <w:szCs w:val="24"/>
          <w:lang w:val="en-US" w:eastAsia="zh-CN"/>
        </w:rPr>
        <w:t>不同等</w:t>
      </w:r>
      <w:r>
        <w:rPr>
          <w:rFonts w:hint="eastAsia" w:ascii="仿宋" w:hAnsi="仿宋" w:eastAsia="仿宋" w:cs="仿宋"/>
          <w:color w:val="000000"/>
          <w:sz w:val="24"/>
          <w:szCs w:val="24"/>
        </w:rPr>
        <w:t>级，是一种可定量评估科技项目及成果研发进展和技术风险的有效工具。近年来，国家和地方科技管理部门逐步引入技术成熟度评价方法，对科技计划项目及科技成果成熟程度进行量化评估。</w:t>
      </w:r>
    </w:p>
    <w:p>
      <w:pPr>
        <w:spacing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国家科技重大专项2013年起采用技术成熟度评价方法，对制约专项目标实现的关键核心技术的基线状态、当前状态和预期状态进行技术成熟度评价，其中“艾滋病和病毒性肝炎等重大传染病防治专项”涉及医疗器械类技术成果，制定了技术成熟度评价量表。2016年以来，广东省重大科技专项、广东省应用型科技研发专项在中期评估中引入了技术成熟度评价方法，了解项目关键技术的研发状态及项目执行进展。2018年，广东省科技厅正式采用技术成熟度评价方法，对广东省重点领域研发计划所有项目明确提出了立项、验收时的技术就绪度指标要求，其中“高端医疗器械”、“精准医学与干细胞”、“增材制造”等专项领域都涉及了医疗器械类技术成果的技术成熟度评价。</w:t>
      </w:r>
    </w:p>
    <w:p>
      <w:pPr>
        <w:spacing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目前医疗器械技术成熟度评价尚缺乏标准可依，国家标准《科学技术研究项目评价通则》（GB/T 22900-2009）提供了技术就绪水平量表，但由于其中对于技术成熟度等级描述较为简单抽象，并未给出医疗器械的评价量表，难以直接用于指导医疗器械技术成熟度评价。此外，由于医疗器械研发过程、关键节点和成熟标志具有特殊性，一般硬件或软件的通用评价准则不适用于医疗器械技术成熟度评价。</w:t>
      </w:r>
    </w:p>
    <w:p>
      <w:pPr>
        <w:spacing w:line="500" w:lineRule="exact"/>
        <w:ind w:firstLine="480" w:firstLineChars="200"/>
        <w:jc w:val="left"/>
        <w:rPr>
          <w:rFonts w:hint="eastAsia" w:ascii="仿宋_GB2312" w:hAnsi="宋体" w:eastAsia="仿宋_GB2312"/>
          <w:color w:val="000000"/>
          <w:sz w:val="21"/>
          <w:szCs w:val="21"/>
        </w:rPr>
      </w:pPr>
      <w:r>
        <w:rPr>
          <w:rFonts w:hint="eastAsia" w:ascii="仿宋" w:hAnsi="仿宋" w:eastAsia="仿宋" w:cs="仿宋"/>
          <w:color w:val="000000"/>
          <w:sz w:val="24"/>
          <w:szCs w:val="24"/>
        </w:rPr>
        <w:t>因此，建立医疗器械技术成熟度等级划分及定义标准，为医疗器械领域项目管理部门及研发单位掌握技术成熟程度、控制项目研发进度和风险提供科学、可操作的方法依据，具有十分重要的意义。</w:t>
      </w:r>
    </w:p>
    <w:p>
      <w:pPr>
        <w:spacing w:line="500" w:lineRule="exact"/>
        <w:ind w:firstLine="480" w:firstLineChars="200"/>
        <w:jc w:val="left"/>
        <w:rPr>
          <w:rFonts w:hint="eastAsia" w:ascii="仿宋" w:hAnsi="仿宋" w:eastAsia="仿宋" w:cs="仿宋"/>
          <w:color w:val="000000"/>
          <w:sz w:val="24"/>
          <w:szCs w:val="24"/>
        </w:rPr>
      </w:pPr>
      <w:r>
        <w:rPr>
          <w:rFonts w:hint="eastAsia" w:ascii="仿宋" w:hAnsi="仿宋" w:cs="仿宋"/>
          <w:color w:val="000000"/>
          <w:sz w:val="24"/>
          <w:szCs w:val="24"/>
          <w:lang w:val="en-US" w:eastAsia="zh-CN"/>
        </w:rPr>
        <w:t>二、</w:t>
      </w:r>
      <w:r>
        <w:rPr>
          <w:rFonts w:hint="eastAsia" w:ascii="仿宋" w:hAnsi="仿宋" w:eastAsia="仿宋" w:cs="仿宋"/>
          <w:color w:val="000000"/>
          <w:sz w:val="24"/>
          <w:szCs w:val="24"/>
          <w:lang w:val="en-US" w:eastAsia="zh-CN"/>
        </w:rPr>
        <w:t>该标准的</w:t>
      </w:r>
      <w:r>
        <w:rPr>
          <w:rFonts w:hint="eastAsia" w:ascii="仿宋" w:hAnsi="仿宋" w:eastAsia="仿宋" w:cs="仿宋"/>
          <w:color w:val="000000"/>
          <w:sz w:val="24"/>
          <w:szCs w:val="24"/>
        </w:rPr>
        <w:t>国内外情况简要说明</w:t>
      </w:r>
    </w:p>
    <w:p>
      <w:pPr>
        <w:spacing w:line="500" w:lineRule="exact"/>
        <w:ind w:firstLine="480" w:firstLineChars="20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w:t>
      </w:r>
      <w:r>
        <w:rPr>
          <w:rFonts w:hint="default" w:ascii="仿宋" w:hAnsi="仿宋" w:eastAsia="仿宋" w:cs="仿宋"/>
          <w:color w:val="000000"/>
          <w:sz w:val="24"/>
          <w:szCs w:val="24"/>
          <w:lang w:val="en-US" w:eastAsia="zh-CN"/>
        </w:rPr>
        <w:t>技术成熟度在国外医疗器械研发项目管理中得到广泛应用</w:t>
      </w:r>
    </w:p>
    <w:p>
      <w:pPr>
        <w:spacing w:line="500" w:lineRule="exact"/>
        <w:ind w:firstLine="480" w:firstLineChars="200"/>
        <w:jc w:val="left"/>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技术成熟度最早由美国国家宇航局（NASA）提出，在重大航天项目中应用。美国国防部自2001年起将TRL应用于国防采办项目中。2009年，美国国防部在发布的《国防部技术成熟度评价指南》中，在给出技术成熟度一般评价方法流程的基础上，针对医学领域医疗器械给出了专用的评价准则。</w:t>
      </w:r>
    </w:p>
    <w:p>
      <w:pPr>
        <w:spacing w:line="500" w:lineRule="exact"/>
        <w:ind w:firstLine="480" w:firstLineChars="20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（二）</w:t>
      </w:r>
      <w:r>
        <w:rPr>
          <w:rFonts w:hint="default" w:ascii="仿宋" w:hAnsi="仿宋" w:eastAsia="仿宋" w:cs="仿宋"/>
          <w:color w:val="000000"/>
          <w:sz w:val="24"/>
          <w:szCs w:val="24"/>
          <w:lang w:val="en-US" w:eastAsia="zh-CN"/>
        </w:rPr>
        <w:t>技术成熟度逐步成为国家和地方科技计划监督管理重要工具</w:t>
      </w:r>
    </w:p>
    <w:p>
      <w:pPr>
        <w:spacing w:line="500" w:lineRule="exact"/>
        <w:ind w:firstLine="480" w:firstLineChars="200"/>
        <w:jc w:val="left"/>
        <w:rPr>
          <w:rFonts w:hint="default"/>
          <w:color w:val="000000"/>
          <w:sz w:val="21"/>
          <w:szCs w:val="21"/>
          <w:lang w:val="en-US" w:eastAsia="zh-CN"/>
        </w:rPr>
      </w:pPr>
      <w:r>
        <w:rPr>
          <w:rFonts w:hint="default" w:ascii="仿宋" w:hAnsi="仿宋" w:eastAsia="仿宋" w:cs="仿宋"/>
          <w:color w:val="000000"/>
          <w:sz w:val="24"/>
          <w:szCs w:val="24"/>
          <w:lang w:val="en-US" w:eastAsia="zh-CN"/>
        </w:rPr>
        <w:t>2009年，中国标准化研究院发布了国家标准《科学技术研究项目评价通则》（GB/T 22900-2009），提出了技术成熟水平量表，未提出针对医疗器械行业领域的技术成熟度评价准则。2012年，总装备部发布了《装备技术成熟度等级划分及定义》（GJB 7688-2012）、《装备技术成熟度评价程序》（GJB 7689-2012），提出了军用装备技术成熟度评价的详细定义、条件和方法流程。国家科技重大专项2013年起采用技术成熟度评价方法，对制约专项目标实现的关键核心技术的基线状态、当前状态和预期状态进行技术成熟度评价，其中“艾滋病和病毒性肝炎等重大传染病防治专项”涉及医疗器械类技术成果，制定了技术成熟度评价量表。广东省重大科技专项“精准医疗与干细胞”领域在中期评估中引入技术成熟度评价方法，为掌握项目实施进展、经费后续拨付等管理决策提供依据，并在2018年发布的重点领域研发计划中将技术成熟度作为全过程管理工具。</w:t>
      </w:r>
    </w:p>
    <w:sectPr>
      <w:headerReference r:id="rId3" w:type="default"/>
      <w:footerReference r:id="rId4" w:type="default"/>
      <w:pgSz w:w="11906" w:h="16838"/>
      <w:pgMar w:top="1418" w:right="1418" w:bottom="170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44"/>
    <w:rsid w:val="000261F1"/>
    <w:rsid w:val="00062A61"/>
    <w:rsid w:val="001E7FB1"/>
    <w:rsid w:val="001F71F9"/>
    <w:rsid w:val="004C0B4F"/>
    <w:rsid w:val="00537D79"/>
    <w:rsid w:val="006534F8"/>
    <w:rsid w:val="00711EA4"/>
    <w:rsid w:val="009945AF"/>
    <w:rsid w:val="00AE2244"/>
    <w:rsid w:val="00B47970"/>
    <w:rsid w:val="00C17B40"/>
    <w:rsid w:val="00DF6286"/>
    <w:rsid w:val="025C1B76"/>
    <w:rsid w:val="04504ACD"/>
    <w:rsid w:val="0CEA13CA"/>
    <w:rsid w:val="127E064A"/>
    <w:rsid w:val="15734AF1"/>
    <w:rsid w:val="17674D0D"/>
    <w:rsid w:val="19C77FD4"/>
    <w:rsid w:val="1A717420"/>
    <w:rsid w:val="1D321BB7"/>
    <w:rsid w:val="1EDF45C5"/>
    <w:rsid w:val="1FF37CA8"/>
    <w:rsid w:val="20273A02"/>
    <w:rsid w:val="2519022A"/>
    <w:rsid w:val="2A433384"/>
    <w:rsid w:val="2A932042"/>
    <w:rsid w:val="2AC85ABA"/>
    <w:rsid w:val="2BD32319"/>
    <w:rsid w:val="2EAA5A08"/>
    <w:rsid w:val="333B2221"/>
    <w:rsid w:val="3A534237"/>
    <w:rsid w:val="3B7527A0"/>
    <w:rsid w:val="3C707DE2"/>
    <w:rsid w:val="40856019"/>
    <w:rsid w:val="4324163E"/>
    <w:rsid w:val="43A16AF5"/>
    <w:rsid w:val="44F61120"/>
    <w:rsid w:val="457E4D51"/>
    <w:rsid w:val="48663198"/>
    <w:rsid w:val="51B93990"/>
    <w:rsid w:val="54224C93"/>
    <w:rsid w:val="56965C72"/>
    <w:rsid w:val="57AA2EF2"/>
    <w:rsid w:val="59961DD3"/>
    <w:rsid w:val="5C7E733B"/>
    <w:rsid w:val="5E727846"/>
    <w:rsid w:val="611D0B85"/>
    <w:rsid w:val="658774CA"/>
    <w:rsid w:val="6D4C6289"/>
    <w:rsid w:val="6EA9766A"/>
    <w:rsid w:val="6ED55FA1"/>
    <w:rsid w:val="718B7092"/>
    <w:rsid w:val="72856FF4"/>
    <w:rsid w:val="75850297"/>
    <w:rsid w:val="75F8756C"/>
    <w:rsid w:val="77487C1B"/>
    <w:rsid w:val="7CFF1380"/>
    <w:rsid w:val="7E88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2"/>
    <w:basedOn w:val="1"/>
    <w:next w:val="3"/>
    <w:unhideWhenUsed/>
    <w:qFormat/>
    <w:uiPriority w:val="9"/>
    <w:pPr>
      <w:spacing w:beforeAutospacing="1" w:afterAutospacing="1"/>
      <w:jc w:val="left"/>
      <w:outlineLvl w:val="1"/>
    </w:pPr>
    <w:rPr>
      <w:rFonts w:hint="eastAsia" w:ascii="宋体" w:hAnsi="宋体" w:eastAsia="宋体"/>
      <w:b/>
      <w:bCs/>
      <w:kern w:val="0"/>
      <w:sz w:val="36"/>
      <w:szCs w:val="36"/>
    </w:rPr>
  </w:style>
  <w:style w:type="paragraph" w:styleId="3">
    <w:name w:val="heading 3"/>
    <w:basedOn w:val="1"/>
    <w:next w:val="1"/>
    <w:unhideWhenUsed/>
    <w:qFormat/>
    <w:uiPriority w:val="9"/>
    <w:pPr>
      <w:keepNext/>
      <w:keepLines/>
      <w:spacing w:before="50" w:beforeLines="50"/>
      <w:outlineLvl w:val="2"/>
    </w:pPr>
    <w:rPr>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3"/>
    <w:unhideWhenUsed/>
    <w:qFormat/>
    <w:uiPriority w:val="99"/>
    <w:rPr>
      <w:rFonts w:ascii="宋体" w:eastAsia="宋体"/>
      <w:sz w:val="18"/>
      <w:szCs w:val="18"/>
    </w:rPr>
  </w:style>
  <w:style w:type="paragraph" w:styleId="5">
    <w:name w:val="annotation text"/>
    <w:basedOn w:val="1"/>
    <w:link w:val="29"/>
    <w:unhideWhenUsed/>
    <w:qFormat/>
    <w:uiPriority w:val="99"/>
    <w:pPr>
      <w:jc w:val="left"/>
    </w:pPr>
  </w:style>
  <w:style w:type="paragraph" w:styleId="6">
    <w:name w:val="Body Text Indent 2"/>
    <w:basedOn w:val="1"/>
    <w:link w:val="27"/>
    <w:qFormat/>
    <w:uiPriority w:val="0"/>
    <w:pPr>
      <w:spacing w:line="600" w:lineRule="exact"/>
      <w:ind w:left="450"/>
    </w:pPr>
    <w:rPr>
      <w:rFonts w:eastAsia="宋体"/>
      <w:kern w:val="0"/>
      <w:sz w:val="48"/>
      <w:szCs w:val="20"/>
    </w:rPr>
  </w:style>
  <w:style w:type="paragraph" w:styleId="7">
    <w:name w:val="Balloon Text"/>
    <w:basedOn w:val="1"/>
    <w:link w:val="28"/>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10">
    <w:name w:val="Normal (Web)"/>
    <w:basedOn w:val="1"/>
    <w:unhideWhenUsed/>
    <w:qFormat/>
    <w:uiPriority w:val="99"/>
    <w:pPr>
      <w:spacing w:beforeAutospacing="1" w:afterAutospacing="1"/>
      <w:jc w:val="left"/>
    </w:pPr>
    <w:rPr>
      <w:kern w:val="0"/>
      <w:sz w:val="24"/>
    </w:rPr>
  </w:style>
  <w:style w:type="paragraph" w:styleId="11">
    <w:name w:val="annotation subject"/>
    <w:basedOn w:val="5"/>
    <w:next w:val="5"/>
    <w:link w:val="30"/>
    <w:unhideWhenUsed/>
    <w:qFormat/>
    <w:uiPriority w:val="99"/>
    <w:rPr>
      <w:b/>
      <w:bCs/>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FollowedHyperlink"/>
    <w:basedOn w:val="14"/>
    <w:unhideWhenUsed/>
    <w:qFormat/>
    <w:uiPriority w:val="99"/>
    <w:rPr>
      <w:color w:val="333333"/>
      <w:u w:val="none"/>
    </w:rPr>
  </w:style>
  <w:style w:type="character" w:styleId="18">
    <w:name w:val="HTML Definition"/>
    <w:basedOn w:val="14"/>
    <w:unhideWhenUsed/>
    <w:qFormat/>
    <w:uiPriority w:val="99"/>
  </w:style>
  <w:style w:type="character" w:styleId="19">
    <w:name w:val="HTML Variable"/>
    <w:basedOn w:val="14"/>
    <w:unhideWhenUsed/>
    <w:qFormat/>
    <w:uiPriority w:val="99"/>
  </w:style>
  <w:style w:type="character" w:styleId="20">
    <w:name w:val="Hyperlink"/>
    <w:qFormat/>
    <w:uiPriority w:val="0"/>
    <w:rPr>
      <w:color w:val="0000FF"/>
      <w:u w:val="single"/>
    </w:rPr>
  </w:style>
  <w:style w:type="character" w:styleId="21">
    <w:name w:val="HTML Code"/>
    <w:basedOn w:val="14"/>
    <w:unhideWhenUsed/>
    <w:qFormat/>
    <w:uiPriority w:val="99"/>
    <w:rPr>
      <w:rFonts w:ascii="Courier New" w:hAnsi="Courier New"/>
      <w:sz w:val="20"/>
    </w:rPr>
  </w:style>
  <w:style w:type="character" w:styleId="22">
    <w:name w:val="annotation reference"/>
    <w:basedOn w:val="14"/>
    <w:unhideWhenUsed/>
    <w:qFormat/>
    <w:uiPriority w:val="99"/>
    <w:rPr>
      <w:sz w:val="21"/>
      <w:szCs w:val="21"/>
    </w:rPr>
  </w:style>
  <w:style w:type="character" w:styleId="23">
    <w:name w:val="HTML Cite"/>
    <w:basedOn w:val="14"/>
    <w:unhideWhenUsed/>
    <w:qFormat/>
    <w:uiPriority w:val="99"/>
  </w:style>
  <w:style w:type="character" w:customStyle="1" w:styleId="24">
    <w:name w:val="页眉 字符"/>
    <w:link w:val="9"/>
    <w:qFormat/>
    <w:uiPriority w:val="99"/>
    <w:rPr>
      <w:sz w:val="18"/>
      <w:szCs w:val="18"/>
    </w:rPr>
  </w:style>
  <w:style w:type="character" w:customStyle="1" w:styleId="25">
    <w:name w:val="页脚 字符"/>
    <w:link w:val="8"/>
    <w:qFormat/>
    <w:uiPriority w:val="99"/>
    <w:rPr>
      <w:sz w:val="18"/>
      <w:szCs w:val="18"/>
    </w:rPr>
  </w:style>
  <w:style w:type="paragraph" w:customStyle="1" w:styleId="26">
    <w:name w:val="列出段落1"/>
    <w:basedOn w:val="1"/>
    <w:qFormat/>
    <w:uiPriority w:val="34"/>
    <w:pPr>
      <w:ind w:firstLine="420" w:firstLineChars="200"/>
    </w:pPr>
  </w:style>
  <w:style w:type="character" w:customStyle="1" w:styleId="27">
    <w:name w:val="正文文本缩进 2 字符"/>
    <w:link w:val="6"/>
    <w:qFormat/>
    <w:uiPriority w:val="0"/>
    <w:rPr>
      <w:rFonts w:ascii="Times New Roman" w:hAnsi="Times New Roman" w:eastAsia="宋体" w:cs="Times New Roman"/>
      <w:sz w:val="48"/>
      <w:szCs w:val="20"/>
    </w:rPr>
  </w:style>
  <w:style w:type="character" w:customStyle="1" w:styleId="28">
    <w:name w:val="批注框文本 字符"/>
    <w:basedOn w:val="14"/>
    <w:link w:val="7"/>
    <w:semiHidden/>
    <w:qFormat/>
    <w:uiPriority w:val="99"/>
    <w:rPr>
      <w:rFonts w:ascii="Times New Roman" w:hAnsi="Times New Roman" w:eastAsia="仿宋"/>
      <w:kern w:val="2"/>
      <w:sz w:val="18"/>
      <w:szCs w:val="18"/>
    </w:rPr>
  </w:style>
  <w:style w:type="character" w:customStyle="1" w:styleId="29">
    <w:name w:val="批注文字 字符"/>
    <w:basedOn w:val="14"/>
    <w:link w:val="5"/>
    <w:semiHidden/>
    <w:qFormat/>
    <w:uiPriority w:val="99"/>
    <w:rPr>
      <w:rFonts w:ascii="Times New Roman" w:hAnsi="Times New Roman" w:eastAsia="仿宋"/>
      <w:kern w:val="2"/>
      <w:sz w:val="32"/>
      <w:szCs w:val="24"/>
    </w:rPr>
  </w:style>
  <w:style w:type="character" w:customStyle="1" w:styleId="30">
    <w:name w:val="批注主题 字符"/>
    <w:basedOn w:val="29"/>
    <w:link w:val="11"/>
    <w:semiHidden/>
    <w:qFormat/>
    <w:uiPriority w:val="99"/>
    <w:rPr>
      <w:rFonts w:ascii="Times New Roman" w:hAnsi="Times New Roman" w:eastAsia="仿宋"/>
      <w:b/>
      <w:bCs/>
      <w:kern w:val="2"/>
      <w:sz w:val="32"/>
      <w:szCs w:val="24"/>
    </w:rPr>
  </w:style>
  <w:style w:type="paragraph" w:customStyle="1" w:styleId="31">
    <w:name w:val="修订1"/>
    <w:hidden/>
    <w:semiHidden/>
    <w:qFormat/>
    <w:uiPriority w:val="99"/>
    <w:rPr>
      <w:rFonts w:ascii="Times New Roman" w:hAnsi="Times New Roman" w:eastAsia="仿宋" w:cs="Times New Roman"/>
      <w:kern w:val="2"/>
      <w:sz w:val="32"/>
      <w:szCs w:val="24"/>
      <w:lang w:val="en-US" w:eastAsia="zh-CN" w:bidi="ar-SA"/>
    </w:rPr>
  </w:style>
  <w:style w:type="character" w:customStyle="1" w:styleId="32">
    <w:name w:val="apple-converted-space"/>
    <w:basedOn w:val="14"/>
    <w:qFormat/>
    <w:uiPriority w:val="0"/>
  </w:style>
  <w:style w:type="character" w:customStyle="1" w:styleId="33">
    <w:name w:val="文档结构图 字符"/>
    <w:basedOn w:val="14"/>
    <w:link w:val="4"/>
    <w:semiHidden/>
    <w:qFormat/>
    <w:uiPriority w:val="99"/>
    <w:rPr>
      <w:rFonts w:ascii="宋体" w:hAnsi="Times New Roman"/>
      <w:kern w:val="2"/>
      <w:sz w:val="18"/>
      <w:szCs w:val="18"/>
    </w:rPr>
  </w:style>
  <w:style w:type="character" w:customStyle="1" w:styleId="34">
    <w:name w:val="txtbg"/>
    <w:basedOn w:val="14"/>
    <w:qFormat/>
    <w:uiPriority w:val="0"/>
    <w:rPr>
      <w:shd w:val="clear" w:color="auto" w:fill="000000"/>
    </w:rPr>
  </w:style>
  <w:style w:type="character" w:customStyle="1" w:styleId="35">
    <w:name w:val="txt"/>
    <w:basedOn w:val="14"/>
    <w:qFormat/>
    <w:uiPriority w:val="0"/>
    <w:rPr>
      <w:color w:val="FFFFFF"/>
      <w:sz w:val="19"/>
      <w:szCs w:val="19"/>
    </w:rPr>
  </w:style>
  <w:style w:type="character" w:customStyle="1" w:styleId="36">
    <w:name w:val="llcs"/>
    <w:basedOn w:val="14"/>
    <w:qFormat/>
    <w:uiPriority w:val="0"/>
    <w:rPr>
      <w:vanish/>
    </w:rPr>
  </w:style>
  <w:style w:type="character" w:customStyle="1" w:styleId="37">
    <w:name w:val="fontsize"/>
    <w:basedOn w:val="14"/>
    <w:qFormat/>
    <w:uiPriority w:val="0"/>
  </w:style>
  <w:style w:type="paragraph" w:styleId="38">
    <w:name w:val="List Paragraph"/>
    <w:basedOn w:val="1"/>
    <w:qFormat/>
    <w:uiPriority w:val="99"/>
    <w:pPr>
      <w:ind w:firstLine="420" w:firstLineChars="200"/>
    </w:pPr>
  </w:style>
  <w:style w:type="character" w:customStyle="1" w:styleId="39">
    <w:name w:val="讨论疑问"/>
    <w:qFormat/>
    <w:uiPriority w:val="1"/>
    <w:rPr>
      <w:i/>
      <w:iCs/>
      <w:color w:val="1F497D"/>
      <w:u w:val="double" w:color="FF0000"/>
    </w:rPr>
  </w:style>
  <w:style w:type="character" w:customStyle="1" w:styleId="40">
    <w:name w:val="不明显强调1"/>
    <w:qFormat/>
    <w:uiPriority w:val="19"/>
    <w:rPr>
      <w:i/>
      <w:iCs/>
      <w:color w:val="548DD4"/>
    </w:rPr>
  </w:style>
  <w:style w:type="paragraph" w:customStyle="1" w:styleId="41">
    <w:name w:val="Table Paragraph"/>
    <w:basedOn w:val="1"/>
    <w:qFormat/>
    <w:uiPriority w:val="1"/>
    <w:rPr>
      <w:rFonts w:ascii="宋体" w:hAnsi="宋体" w:eastAsia="宋体" w:cs="宋体"/>
      <w:lang w:val="zh-CN" w:bidi="zh-CN"/>
    </w:rPr>
  </w:style>
  <w:style w:type="paragraph" w:styleId="42">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1171</Words>
  <Characters>1202</Characters>
  <Lines>5</Lines>
  <Paragraphs>1</Paragraphs>
  <TotalTime>7</TotalTime>
  <ScaleCrop>false</ScaleCrop>
  <LinksUpToDate>false</LinksUpToDate>
  <CharactersWithSpaces>1224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2019-05-14T01:59:00Z</dcterms:created>
  <dc:creator>Administrator</dc:creator>
  <cp:lastModifiedBy>STANŁEY</cp:lastModifiedBy>
  <cp:lastPrinted>2021-08-04T06:14:00Z</cp:lastPrinted>
  <dcterms:modified xsi:type="dcterms:W3CDTF">2021-08-04T07:06:50Z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035C7725EE8847F9818B43CDBB84880F</vt:lpwstr>
  </property>
</Properties>
</file>