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医用敷料产品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根据产品</w:t>
      </w:r>
      <w:r>
        <w:rPr>
          <w:rFonts w:hint="eastAsia"/>
        </w:rPr>
        <w:t>国行标</w:t>
      </w:r>
      <w:r>
        <w:rPr>
          <w:rFonts w:hint="eastAsia"/>
          <w:lang w:val="en-US" w:eastAsia="zh-CN"/>
        </w:rPr>
        <w:t>准</w:t>
      </w:r>
      <w:r>
        <w:rPr>
          <w:rFonts w:hint="eastAsia"/>
        </w:rPr>
        <w:t>，按照实际样品要求提供相应试验条件，及制定性能参数指标及试验方法。仅供参考，具体参照审评中心的审批要求</w:t>
      </w:r>
      <w:r>
        <w:rPr>
          <w:rFonts w:hint="eastAsia"/>
          <w:lang w:eastAsia="zh-CN"/>
        </w:rPr>
        <w:t>）</w:t>
      </w:r>
    </w:p>
    <w:p>
      <w:pPr>
        <w:ind w:firstLine="420"/>
        <w:jc w:val="left"/>
        <w:rPr>
          <w:szCs w:val="21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行业标准：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 xml:space="preserve">YY 0594-2006《外科纱布敷料通用要求》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>YY/T 0330-2015《医用脱脂棉》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 xml:space="preserve">YY/T 0331-2006《脱脂棉纱布、脱脂棉粘胶混纺纱布的性能要求和试验方法》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>YY/T 0854.1-2011《全棉非织造布外科敷料性能要求 第1部分：敷料生产用非织造布》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>YY/T 0854.2-2011《全棉非织造布外科敷料性能要求 第2部分：成品敷料》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>YY/T 1467-2016《医用包扎敷料救护绷带》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>YY/T 0507-2009《医用弹性绷带 基本性能参数表征及试验方法》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>YY/T 1293.1-2016《接触性创面</w:t>
      </w:r>
      <w:r>
        <w:rPr>
          <w:rFonts w:hint="eastAsia"/>
          <w:szCs w:val="21"/>
        </w:rPr>
        <w:t>敷</w:t>
      </w:r>
      <w:r>
        <w:rPr>
          <w:szCs w:val="21"/>
        </w:rPr>
        <w:t>料 第1部分：凡士林纱布》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>YY/T 1293.2-2016《接触性创面敷料 第2部分：聚氨酯泡沫敷料》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>YY/T 1293.4-2016《接触性创面敷料 第4部分：水胶体敷料》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>YY/T 1293.5-2017《接触性创面敷料 第5部分：藻酸盐敷料》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>YY/T 1293.6-2020《接触性创面敷料 第6部分：贻贝黏蛋白敷料》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>YY/T 1571-2017《组织工程医疗器械产品 透明质酸钠》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>YY/T 1654-2019《组织工程医疗器械产品 海藻酸钠》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>YY/T 1699-2020《组织工程医疗器械产品 壳聚糖》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>YY/T 1511-2017《胶原蛋白海绵》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>YY/T 0921-2015《医用吸水性粘胶纤维》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bookmarkStart w:id="0" w:name="_Hlk9187950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通用检测</w:t>
      </w:r>
      <w:r>
        <w:rPr>
          <w:b/>
          <w:bCs/>
          <w:szCs w:val="21"/>
        </w:rPr>
        <w:t>方法标准：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>YY/T 0148-2006</w:t>
      </w:r>
      <w:bookmarkEnd w:id="0"/>
      <w:r>
        <w:rPr>
          <w:szCs w:val="21"/>
        </w:rPr>
        <w:t>《医用胶带通用要求》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b/>
          <w:bCs/>
          <w:szCs w:val="21"/>
        </w:rPr>
      </w:pPr>
      <w:r>
        <w:rPr>
          <w:szCs w:val="21"/>
        </w:rPr>
        <w:t xml:space="preserve">YY/T 1627-2018《急性创面用敷贴、创贴通用要求》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b/>
          <w:bCs/>
          <w:szCs w:val="21"/>
        </w:rPr>
      </w:pPr>
      <w:r>
        <w:rPr>
          <w:szCs w:val="21"/>
        </w:rPr>
        <w:t>GB/T 14233.1-2008《医用输液、输血、注射器具检验方法 第1部分：化学分析方法》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>GB/T 14233.2-2005《医用输液、输血、注射器具检验方法 第2部分：生物学试验方法》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>GB/T 16886.7-2015《医疗器械生物学评价 第7部分：环氧乙烷灭菌残留量》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 xml:space="preserve">YY/T 0471.1-2004《接触性创面敷料试验方法 第1部分：液体吸收性》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 xml:space="preserve">YY/T 0471.2-2004《接触性创面敷料试验方法 第2部分：透气膜敷料水蒸汽透过率》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 xml:space="preserve">YY/T 0471.3-2004《接触性创面敷料试验方法 第3部分：阻水性》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>YY/T 0471.4-2004《接触性创面敷料试验方法 第4部分：舒适性》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>YY/T 0471.5-2017《接触性创面敷料试验方法 第5部分：阻菌性》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szCs w:val="21"/>
        </w:rPr>
      </w:pPr>
      <w:r>
        <w:rPr>
          <w:szCs w:val="21"/>
        </w:rPr>
        <w:t>YY/T 0471.6-2004《接触性创面敷料试验方法 第6部分：气味控制》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B1"/>
    <w:rsid w:val="00070BC2"/>
    <w:rsid w:val="0050424D"/>
    <w:rsid w:val="006B4B42"/>
    <w:rsid w:val="0095081E"/>
    <w:rsid w:val="00D8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</Words>
  <Characters>957</Characters>
  <Lines>7</Lines>
  <Paragraphs>2</Paragraphs>
  <TotalTime>0</TotalTime>
  <ScaleCrop>false</ScaleCrop>
  <LinksUpToDate>false</LinksUpToDate>
  <CharactersWithSpaces>1122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2022-01-07T06:40:00Z</dcterms:created>
  <dc:creator>kingsang</dc:creator>
  <cp:lastModifiedBy>小卢</cp:lastModifiedBy>
  <dcterms:modified xsi:type="dcterms:W3CDTF">2022-01-07T06:52:34Z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64F5776383A24D9D87E56AF82A202E4E</vt:lpwstr>
  </property>
</Properties>
</file>