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常见化学性能指标及测试方法描述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9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</w:pPr>
            <w:r>
              <w:rPr>
                <w:rFonts w:hint="eastAsia"/>
              </w:rPr>
              <w:t>检验</w:t>
            </w:r>
            <w:r>
              <w:t>项目</w:t>
            </w:r>
          </w:p>
        </w:tc>
        <w:tc>
          <w:tcPr>
            <w:tcW w:w="3119" w:type="dxa"/>
          </w:tcPr>
          <w:p>
            <w:pPr>
              <w:jc w:val="center"/>
            </w:pPr>
            <w:r>
              <w:rPr>
                <w:rFonts w:hint="eastAsia"/>
              </w:rPr>
              <w:t>性能</w:t>
            </w:r>
            <w:r>
              <w:t>指标</w:t>
            </w:r>
          </w:p>
        </w:tc>
        <w:tc>
          <w:tcPr>
            <w:tcW w:w="3906" w:type="dxa"/>
          </w:tcPr>
          <w:p>
            <w:pPr>
              <w:jc w:val="center"/>
            </w:pPr>
            <w:r>
              <w:rPr>
                <w:rFonts w:hint="eastAsia"/>
              </w:rPr>
              <w:t>检验</w:t>
            </w:r>
            <w: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可萃取金属含量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用原子吸收分光光度法（AAS）或相当的方法进行测定时，检验液中</w:t>
            </w:r>
            <w:r>
              <w:rPr>
                <w:rFonts w:hint="eastAsia"/>
                <w:u w:val="single"/>
              </w:rPr>
              <w:t>钡、铬、铜、铅和锡</w:t>
            </w:r>
            <w:r>
              <w:rPr>
                <w:rFonts w:hint="eastAsia"/>
              </w:rPr>
              <w:t>的总含量应不超过</w:t>
            </w:r>
            <w:r>
              <w:rPr>
                <w:rFonts w:hint="eastAsia"/>
                <w:u w:val="single"/>
              </w:rPr>
              <w:t>5</w:t>
            </w:r>
            <w:r>
              <w:rPr>
                <w:rFonts w:hint="eastAsia"/>
              </w:rPr>
              <w:t>μg/ml，</w:t>
            </w:r>
            <w:r>
              <w:rPr>
                <w:rFonts w:hint="eastAsia"/>
                <w:u w:val="single"/>
              </w:rPr>
              <w:t>镉</w:t>
            </w:r>
            <w:r>
              <w:rPr>
                <w:rFonts w:hint="eastAsia"/>
              </w:rPr>
              <w:t>的含量应不超过</w:t>
            </w:r>
            <w:r>
              <w:rPr>
                <w:rFonts w:hint="eastAsia"/>
                <w:u w:val="single"/>
              </w:rPr>
              <w:t>0.1</w:t>
            </w:r>
            <w:r>
              <w:rPr>
                <w:rFonts w:hint="eastAsia"/>
              </w:rPr>
              <w:t>μg/m</w:t>
            </w:r>
            <w:r>
              <w:t>l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按GB/T14233.1-2008中5.9.1的方法进行试验，应符合XXX的要求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重金属总</w:t>
            </w:r>
            <w:r>
              <w:t>含量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检验液呈现的颜色应不超过质量浓度为ρ（Pb</w:t>
            </w:r>
            <w:r>
              <w:rPr>
                <w:rFonts w:hint="eastAsia"/>
                <w:vertAlign w:val="superscript"/>
              </w:rPr>
              <w:t>2+</w:t>
            </w:r>
            <w:r>
              <w:rPr>
                <w:rFonts w:hint="eastAsia"/>
              </w:rPr>
              <w:t>）=</w:t>
            </w:r>
            <w:r>
              <w:rPr>
                <w:rFonts w:hint="eastAsia"/>
                <w:u w:val="single"/>
              </w:rPr>
              <w:t>1</w:t>
            </w:r>
            <w:r>
              <w:rPr>
                <w:rFonts w:hint="eastAsia"/>
              </w:rPr>
              <w:t>μg/ml的标准对照液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按GB/T14233.1-2008中5.6的方法进行试验，应符合XXX的要求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酸碱度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检验液的pH值与同批空白对照液对照，pH值之差不得超过</w:t>
            </w:r>
            <w:r>
              <w:rPr>
                <w:rFonts w:hint="eastAsia"/>
                <w:u w:val="single"/>
              </w:rPr>
              <w:t>1.0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按GB/T14233.1中5.4.1的方法进行试验，应符合XXX的要求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易氧化物/还原物质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检验液与空白液消耗高锰酸钾溶液[c（KMnO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）=0.002mol/L]的体积之差应不超过</w:t>
            </w:r>
            <w:r>
              <w:rPr>
                <w:rFonts w:hint="eastAsia"/>
                <w:u w:val="single"/>
              </w:rPr>
              <w:t>2.0</w:t>
            </w:r>
            <w:r>
              <w:rPr>
                <w:rFonts w:hint="eastAsia"/>
              </w:rPr>
              <w:t>ml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按GB/T14233.1-2008中5.2.2进行试验，应符合XXX的要求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环氧乙烷残留量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若采用环氧乙烷灭菌，环氧乙烷残留量应≤</w:t>
            </w:r>
            <w:r>
              <w:rPr>
                <w:rFonts w:hint="eastAsia"/>
                <w:u w:val="single"/>
              </w:rPr>
              <w:t>10</w:t>
            </w:r>
            <w:r>
              <w:rPr>
                <w:rFonts w:hint="eastAsia"/>
              </w:rPr>
              <w:t>μg/g</w:t>
            </w:r>
          </w:p>
          <w:p>
            <w:r>
              <w:rPr>
                <w:rFonts w:hint="eastAsia"/>
              </w:rPr>
              <w:t>若采用环氧乙烷灭菌，每套输血器的环氧乙烷残留量应不大于</w:t>
            </w:r>
            <w:r>
              <w:rPr>
                <w:rFonts w:hint="eastAsia"/>
                <w:u w:val="single"/>
              </w:rPr>
              <w:t>0.5</w:t>
            </w:r>
            <w:r>
              <w:rPr>
                <w:rFonts w:hint="eastAsia"/>
              </w:rPr>
              <w:t>mg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按GB/T14233.1-2008第9章气相色谱法进行试验，应符合XXX的要求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蒸发</w:t>
            </w:r>
            <w:r>
              <w:t>残渣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蒸发残渣的总量应不超过</w:t>
            </w:r>
            <w:r>
              <w:rPr>
                <w:rFonts w:hint="eastAsia"/>
                <w:u w:val="single"/>
              </w:rPr>
              <w:t>2</w:t>
            </w:r>
            <w:r>
              <w:rPr>
                <w:rFonts w:hint="eastAsia"/>
              </w:rPr>
              <w:t>mg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按GB/T14233.1-2008中5.5规定进行试验，应符合XXX的要求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紫外</w:t>
            </w:r>
            <w:r>
              <w:t>吸光度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检验液的吸光度应不大于</w:t>
            </w:r>
            <w:r>
              <w:rPr>
                <w:rFonts w:hint="eastAsia"/>
                <w:u w:val="single"/>
              </w:rPr>
              <w:t>0.1</w:t>
            </w:r>
          </w:p>
        </w:tc>
        <w:tc>
          <w:tcPr>
            <w:tcW w:w="3906" w:type="dxa"/>
          </w:tcPr>
          <w:p>
            <w:r>
              <w:rPr>
                <w:rFonts w:hint="eastAsia"/>
              </w:rPr>
              <w:t>按GB/T14233.1-2008中5.7规定，在</w:t>
            </w:r>
            <w:r>
              <w:rPr>
                <w:rFonts w:hint="eastAsia"/>
                <w:u w:val="single"/>
              </w:rPr>
              <w:t>250nm～320nm</w:t>
            </w:r>
            <w:r>
              <w:rPr>
                <w:rFonts w:hint="eastAsia"/>
              </w:rPr>
              <w:t>波长范围内进行试验，应符合XXX的要求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BD"/>
    <w:rsid w:val="00115CBD"/>
    <w:rsid w:val="002D3741"/>
    <w:rsid w:val="003C23D4"/>
    <w:rsid w:val="009D5F4E"/>
    <w:rsid w:val="00A64F11"/>
    <w:rsid w:val="00C7337D"/>
    <w:rsid w:val="3C10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560</Characters>
  <Lines>4</Lines>
  <Paragraphs>1</Paragraphs>
  <TotalTime>28</TotalTime>
  <ScaleCrop>false</ScaleCrop>
  <LinksUpToDate>false</LinksUpToDate>
  <CharactersWithSpaces>657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2022-01-07T04:56:00Z</dcterms:created>
  <dc:creator>YCS-CHENYING</dc:creator>
  <cp:lastModifiedBy>STANŁEY</cp:lastModifiedBy>
  <dcterms:modified xsi:type="dcterms:W3CDTF">2022-01-07T06:44:20Z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99091F5AA17C42DE9ADC06DEBA8B21C4</vt:lpwstr>
  </property>
</Properties>
</file>